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7"/>
        <w:gridCol w:w="18480"/>
        <w:gridCol w:w="1146"/>
      </w:tblGrid>
      <w:tr w:rsidR="007B5F36">
        <w:trPr>
          <w:trHeight w:val="132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  <w:tr w:rsidR="007B5F36">
        <w:trPr>
          <w:trHeight w:val="340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7B5F36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Koprivnički Bregi</w:t>
                  </w:r>
                </w:p>
              </w:tc>
            </w:tr>
          </w:tbl>
          <w:p w:rsidR="007B5F36" w:rsidRDefault="007B5F36">
            <w:pPr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  <w:tr w:rsidR="007B5F36">
        <w:trPr>
          <w:trHeight w:val="79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  <w:tr w:rsidR="007B5F36">
        <w:trPr>
          <w:trHeight w:val="340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7B5F36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2023</w:t>
                  </w:r>
                </w:p>
              </w:tc>
            </w:tr>
          </w:tbl>
          <w:p w:rsidR="007B5F36" w:rsidRDefault="007B5F36">
            <w:pPr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  <w:tr w:rsidR="007B5F36">
        <w:trPr>
          <w:trHeight w:val="100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  <w:tr w:rsidR="00674B86" w:rsidTr="00674B86"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"/>
              <w:gridCol w:w="1384"/>
              <w:gridCol w:w="1403"/>
              <w:gridCol w:w="1367"/>
              <w:gridCol w:w="1385"/>
              <w:gridCol w:w="1755"/>
              <w:gridCol w:w="1359"/>
              <w:gridCol w:w="886"/>
              <w:gridCol w:w="1208"/>
              <w:gridCol w:w="1208"/>
              <w:gridCol w:w="952"/>
              <w:gridCol w:w="1376"/>
              <w:gridCol w:w="896"/>
              <w:gridCol w:w="924"/>
              <w:gridCol w:w="2143"/>
              <w:gridCol w:w="994"/>
            </w:tblGrid>
            <w:tr w:rsidR="007B5F36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13.270,00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20.232,80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spremnika za odvojeno sakupljanje otpada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44618000-5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od strane Fonda za zaštitu okoliša i energetsku učikovitost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26.545,00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deratizacije za područje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15.970,40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26.530,00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Radovi na uređenju šetnice od izvora vode do rudarskog okna i samog rudarskog okna u naselju Glogovac, projekt "Putevima podravskih rudara"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radova na projektu provesti će se u slučaju financiranja projekta od strane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Radovi na rekonstrukciji (adaptaciji) Društvenog doma u Jeduševcu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45262700-8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59.500,00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radova na projektu rekonstrukcije (adaptacije) Društvenog doma u Jeduševcu provesti će se samo ukoliko proj</w:t>
                  </w: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ekt bude financiran sredstvima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radnih bilježnica za učenike od 1. - 8. razreda, polaznike Osnovne škole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srpanj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autobusnih stajališta i postavljanju nadstrešnica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45222000-9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Izgradnja pješačko-biciklističke staze u naselju Glogovac, dionica 1, Ulica S. Radića (od Koprivničke ulice do kčbr. 472 k.o. Glogovac u dužini 750 m)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79.633,00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će se provoditi u slučaju financiranja projekta od stane EU fondova (ITU mehanizam)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39151000-5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Izvanredno održavanje nerazvrstanih cesta u naselju Glogovac (Ulica Stjepana Radića i Dugačko brdo)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66.317,25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35.039,00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Radovi na uređenju parka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7.432,00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19.220,00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8.602,00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 - priprama projektne dokumentacije i prijava na natječaj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financiranja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(Traktorski malčeri za košnju trave - stražnji - bočno podesivi, za održavanje zelenih površina)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16311000-8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Radovi na uređenju javnih zelenih </w:t>
                  </w: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lastRenderedPageBreak/>
                    <w:t>površina uz pješačke staze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lastRenderedPageBreak/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7.433,00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komunalne opreme - traktor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16700000-2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će se provesti u slučaju financiranja projekta iz EU fondova (putem natječaja LAG-a Podravina)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uređaja za klimatizaciju za Društveni dom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39717200-3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8.494,00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zbrinjavanja napuštenih životinja i higijeničarko-veterinarska služba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85200000-1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kvatal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električne energije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Nabavu temeljem Sporazuma provodi REA Sjever kao postupak objedinjene nabave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 biciklističke staze u Ulici Breće Radić u naselju Koprivnički Bregi - III. faza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29.348,71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 (agregat, pumpa, isušivač vlage)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3.716,00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 (agregat, pumpa, isušivač vlage)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3.483,75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stazu u Koprivničkim Bregima - spoj A. Šenoe i V. Nazora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30.08.2023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81.750,00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će se provoditi u slučaju sufinanciranja projekta iz državnog proračuna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Akcijskog plana energetski održivog razvitka i prilagodbe klimatskim promjenama (SECAP)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71313000-5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dana od dostave narudžbenice i potrebnih stručnih podloga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se sufinancira od strane Fonda za zaštitu okoliša i energetsku učinkovitost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opreme za dječje igralište u dječjem vrtiću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Potočić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25.525,00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 se sufinancira sredstva Središnjeg državnog ureda za demografiju i mlade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održavanja informatičkog sustava i programske podrške za informacijsku tehnologiju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10.740,00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7B5F36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za izradu pješačke staze uz državnu cestu DC2 u naselju Glogovac (radi uređenja pješačkog prijelaza)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7.859,25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prosinac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11.12.2023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7B5F36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7B5F36" w:rsidRDefault="007B5F36">
            <w:pPr>
              <w:spacing w:after="0" w:line="240" w:lineRule="auto"/>
            </w:pPr>
          </w:p>
        </w:tc>
      </w:tr>
      <w:tr w:rsidR="007B5F36">
        <w:trPr>
          <w:trHeight w:val="79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  <w:tr w:rsidR="00674B86" w:rsidTr="00674B86">
        <w:trPr>
          <w:trHeight w:val="360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7B5F36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11.12.2023 11:12</w:t>
                  </w:r>
                </w:p>
              </w:tc>
            </w:tr>
          </w:tbl>
          <w:p w:rsidR="007B5F36" w:rsidRDefault="007B5F36">
            <w:pPr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  <w:tr w:rsidR="007B5F36">
        <w:trPr>
          <w:trHeight w:val="60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  <w:tr w:rsidR="00674B86" w:rsidTr="00674B86">
        <w:trPr>
          <w:trHeight w:val="360"/>
        </w:trPr>
        <w:tc>
          <w:tcPr>
            <w:tcW w:w="35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7B5F36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5F36" w:rsidRDefault="00B4453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23.01.2023 11:27</w:t>
                  </w:r>
                </w:p>
              </w:tc>
            </w:tr>
          </w:tbl>
          <w:p w:rsidR="007B5F36" w:rsidRDefault="007B5F36">
            <w:pPr>
              <w:spacing w:after="0" w:line="240" w:lineRule="auto"/>
            </w:pPr>
          </w:p>
        </w:tc>
        <w:tc>
          <w:tcPr>
            <w:tcW w:w="1146" w:type="dxa"/>
          </w:tcPr>
          <w:p w:rsidR="007B5F36" w:rsidRDefault="007B5F36">
            <w:pPr>
              <w:pStyle w:val="EmptyCellLayoutStyle"/>
              <w:spacing w:after="0" w:line="240" w:lineRule="auto"/>
            </w:pPr>
          </w:p>
        </w:tc>
      </w:tr>
    </w:tbl>
    <w:p w:rsidR="007B5F36" w:rsidRDefault="007B5F36">
      <w:pPr>
        <w:spacing w:after="0" w:line="240" w:lineRule="auto"/>
      </w:pPr>
    </w:p>
    <w:sectPr w:rsidR="007B5F36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536" w:rsidRDefault="00B44536">
      <w:pPr>
        <w:spacing w:after="0" w:line="240" w:lineRule="auto"/>
      </w:pPr>
      <w:r>
        <w:separator/>
      </w:r>
    </w:p>
  </w:endnote>
  <w:endnote w:type="continuationSeparator" w:id="0">
    <w:p w:rsidR="00B44536" w:rsidRDefault="00B4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1113"/>
    </w:tblGrid>
    <w:tr w:rsidR="007B5F36">
      <w:tc>
        <w:tcPr>
          <w:tcW w:w="18556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</w:tr>
    <w:tr w:rsidR="007B5F36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7B5F36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7B5F36" w:rsidRDefault="00B44536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674B86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5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674B86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5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7B5F36" w:rsidRDefault="007B5F36">
          <w:pPr>
            <w:spacing w:after="0" w:line="240" w:lineRule="auto"/>
          </w:pPr>
        </w:p>
      </w:tc>
      <w:tc>
        <w:tcPr>
          <w:tcW w:w="1113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</w:tr>
    <w:tr w:rsidR="007B5F36">
      <w:tc>
        <w:tcPr>
          <w:tcW w:w="18556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536" w:rsidRDefault="00B44536">
      <w:pPr>
        <w:spacing w:after="0" w:line="240" w:lineRule="auto"/>
      </w:pPr>
      <w:r>
        <w:separator/>
      </w:r>
    </w:p>
  </w:footnote>
  <w:footnote w:type="continuationSeparator" w:id="0">
    <w:p w:rsidR="00B44536" w:rsidRDefault="00B44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53"/>
    </w:tblGrid>
    <w:tr w:rsidR="007B5F36">
      <w:tc>
        <w:tcPr>
          <w:tcW w:w="3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</w:tr>
    <w:tr w:rsidR="007B5F36">
      <w:tc>
        <w:tcPr>
          <w:tcW w:w="3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7B5F36" w:rsidRDefault="00B44536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</w:tr>
    <w:tr w:rsidR="007B5F36">
      <w:tc>
        <w:tcPr>
          <w:tcW w:w="3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7B5F36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7B5F36" w:rsidRDefault="00B44536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7B5F36" w:rsidRDefault="007B5F36">
          <w:pPr>
            <w:spacing w:after="0" w:line="240" w:lineRule="auto"/>
          </w:pPr>
        </w:p>
      </w:tc>
      <w:tc>
        <w:tcPr>
          <w:tcW w:w="1153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</w:tr>
    <w:tr w:rsidR="007B5F36">
      <w:tc>
        <w:tcPr>
          <w:tcW w:w="3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7B5F36" w:rsidRDefault="007B5F36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36"/>
    <w:rsid w:val="00674B86"/>
    <w:rsid w:val="007B5F36"/>
    <w:rsid w:val="00B4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DD004-6D82-4F3A-BE5D-23C00869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Windows korisnik</dc:creator>
  <dc:description/>
  <cp:lastModifiedBy>Windows korisnik</cp:lastModifiedBy>
  <cp:revision>2</cp:revision>
  <dcterms:created xsi:type="dcterms:W3CDTF">2024-01-02T12:58:00Z</dcterms:created>
  <dcterms:modified xsi:type="dcterms:W3CDTF">2024-01-02T12:58:00Z</dcterms:modified>
</cp:coreProperties>
</file>