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5E4" w:rsidRDefault="00CB496B" w:rsidP="00CB496B">
      <w:pPr>
        <w:jc w:val="center"/>
      </w:pPr>
      <w:r>
        <w:rPr>
          <w:noProof/>
        </w:rPr>
        <w:drawing>
          <wp:inline distT="0" distB="0" distL="0" distR="0">
            <wp:extent cx="2200275" cy="2812185"/>
            <wp:effectExtent l="0" t="0" r="0" b="7620"/>
            <wp:docPr id="2" name="Slika 2" descr="Koprivnički Bregi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rivnički Bregi – Wikipedi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81" cy="28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POSEBNI IZVJEŠTAJI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UZ POLUGODIŠNJI IZVJEŠTAJ O IZVRŠENJU PRORAČUNA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>OPĆINE KOPRIVNIČKI BREGI ZA 202</w:t>
      </w:r>
      <w:r w:rsidR="00BF4016">
        <w:rPr>
          <w:rFonts w:ascii="Times New Roman" w:hAnsi="Times New Roman" w:cs="Times New Roman"/>
          <w:b/>
          <w:sz w:val="30"/>
          <w:szCs w:val="30"/>
        </w:rPr>
        <w:t>6</w:t>
      </w:r>
      <w:r w:rsidRPr="00CB496B">
        <w:rPr>
          <w:rFonts w:ascii="Times New Roman" w:hAnsi="Times New Roman" w:cs="Times New Roman"/>
          <w:b/>
          <w:sz w:val="30"/>
          <w:szCs w:val="30"/>
        </w:rPr>
        <w:t>. GODINU</w:t>
      </w: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7D4FD4" w:rsidP="00CB4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</w:t>
      </w:r>
      <w:r w:rsidR="00CB496B" w:rsidRPr="00CB496B">
        <w:rPr>
          <w:rFonts w:ascii="Times New Roman" w:hAnsi="Times New Roman" w:cs="Times New Roman"/>
          <w:sz w:val="24"/>
          <w:szCs w:val="24"/>
        </w:rPr>
        <w:t>:</w:t>
      </w:r>
    </w:p>
    <w:p w:rsidR="00CB496B" w:rsidRP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korištenju proračunske</w:t>
      </w:r>
      <w:r>
        <w:rPr>
          <w:rFonts w:ascii="Times New Roman" w:hAnsi="Times New Roman" w:cs="Times New Roman"/>
        </w:rPr>
        <w:t xml:space="preserve"> </w:t>
      </w:r>
      <w:r w:rsidRPr="00CB496B">
        <w:rPr>
          <w:rFonts w:ascii="Times New Roman" w:hAnsi="Times New Roman" w:cs="Times New Roman"/>
        </w:rPr>
        <w:t>zalihe……………………………………………………………</w:t>
      </w:r>
      <w:r w:rsidR="007D4FD4">
        <w:rPr>
          <w:rFonts w:ascii="Times New Roman" w:hAnsi="Times New Roman" w:cs="Times New Roman"/>
        </w:rPr>
        <w:t>…..3</w:t>
      </w: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zaduživanju na domaćem i stranom tržištu novca i kapitala……………………………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danim jamstvima i plaćanjima po protestiranim jamstvima…………………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Pr="00CB496B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  <w:b/>
        </w:rPr>
      </w:pPr>
      <w:r w:rsidRPr="00CB496B">
        <w:rPr>
          <w:rFonts w:ascii="Times New Roman" w:hAnsi="Times New Roman" w:cs="Times New Roman"/>
          <w:b/>
        </w:rPr>
        <w:lastRenderedPageBreak/>
        <w:t>IZVJEŠTAJ O KORIŠTENJU PRORAČUNSKE ZALIHE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Na temelju članka 80. stavka 1. Zakona o proračunu («Narodne Novine», br. 144/21, dalje u tekstu: Zakon ) posebni izvještaj iz članka 76. Zakona u polugodišnjem izvještaju o izvršenju proračuna je Izvještaj o korištenju proračunske zalihe.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sa člankom 66. stavkom 1. Zakona o korištenju sredstava proračunske zalihe odlučuje </w:t>
      </w:r>
      <w:r w:rsidR="00A923B9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 sukladno Zakonu odnosno Odluci o izvršavanju Proračuna </w:t>
      </w:r>
      <w:r w:rsidR="00A923B9">
        <w:rPr>
          <w:rFonts w:ascii="Times New Roman" w:hAnsi="Times New Roman" w:cs="Times New Roman"/>
        </w:rPr>
        <w:t xml:space="preserve">Općine Koprivnički </w:t>
      </w:r>
      <w:proofErr w:type="spellStart"/>
      <w:r w:rsidR="00A923B9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Odredbom članka 65. Zakona definiran je pojam proračunske zalihe. Sredstva proračunske zalihe koriste se za financiranje rashoda nastalih pri otklanjanju posljedica elementarnih nepogoda, epidemija, ekoloških i ostalih nepredvidivih nesreća odnosno izvanrednih događaja tijekom godine. </w:t>
      </w:r>
    </w:p>
    <w:p w:rsid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 iznijetim, a u svezi sa člankom </w:t>
      </w:r>
      <w:r w:rsidR="00A323A0">
        <w:rPr>
          <w:rFonts w:ascii="Times New Roman" w:hAnsi="Times New Roman" w:cs="Times New Roman"/>
        </w:rPr>
        <w:t>18</w:t>
      </w:r>
      <w:r w:rsidRPr="00CB496B">
        <w:rPr>
          <w:rFonts w:ascii="Times New Roman" w:hAnsi="Times New Roman" w:cs="Times New Roman"/>
        </w:rPr>
        <w:t xml:space="preserve">. Odluke o izvršavanju proračuna </w:t>
      </w:r>
      <w:r w:rsidR="00A323A0">
        <w:rPr>
          <w:rFonts w:ascii="Times New Roman" w:hAnsi="Times New Roman" w:cs="Times New Roman"/>
        </w:rPr>
        <w:t xml:space="preserve">Općine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za 202</w:t>
      </w:r>
      <w:r w:rsidR="00BF4016">
        <w:rPr>
          <w:rFonts w:ascii="Times New Roman" w:hAnsi="Times New Roman" w:cs="Times New Roman"/>
        </w:rPr>
        <w:t>6</w:t>
      </w:r>
      <w:r w:rsidRPr="00CB496B">
        <w:rPr>
          <w:rFonts w:ascii="Times New Roman" w:hAnsi="Times New Roman" w:cs="Times New Roman"/>
        </w:rPr>
        <w:t xml:space="preserve">. godinu, kojom je utvrđeno da o korištenju proračunske zalihe proračuna odlučuje </w:t>
      </w:r>
      <w:r w:rsidR="00A323A0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, utvrđuje se da </w:t>
      </w:r>
      <w:r w:rsidR="00A323A0">
        <w:rPr>
          <w:rFonts w:ascii="Times New Roman" w:hAnsi="Times New Roman" w:cs="Times New Roman"/>
        </w:rPr>
        <w:t xml:space="preserve">Općina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tijekom prve </w:t>
      </w:r>
      <w:r w:rsidR="00A323A0">
        <w:rPr>
          <w:rFonts w:ascii="Times New Roman" w:hAnsi="Times New Roman" w:cs="Times New Roman"/>
        </w:rPr>
        <w:t>polovine</w:t>
      </w:r>
      <w:r w:rsidRPr="00CB496B">
        <w:rPr>
          <w:rFonts w:ascii="Times New Roman" w:hAnsi="Times New Roman" w:cs="Times New Roman"/>
        </w:rPr>
        <w:t xml:space="preserve"> 202</w:t>
      </w:r>
      <w:r w:rsidR="00BF4016">
        <w:rPr>
          <w:rFonts w:ascii="Times New Roman" w:hAnsi="Times New Roman" w:cs="Times New Roman"/>
        </w:rPr>
        <w:t>6</w:t>
      </w:r>
      <w:r w:rsidRPr="00CB496B">
        <w:rPr>
          <w:rFonts w:ascii="Times New Roman" w:hAnsi="Times New Roman" w:cs="Times New Roman"/>
        </w:rPr>
        <w:t xml:space="preserve">. godine nije </w:t>
      </w:r>
      <w:r w:rsidR="00A323A0">
        <w:rPr>
          <w:rFonts w:ascii="Times New Roman" w:hAnsi="Times New Roman" w:cs="Times New Roman"/>
        </w:rPr>
        <w:t>koristila</w:t>
      </w:r>
      <w:r w:rsidRPr="00CB496B">
        <w:rPr>
          <w:rFonts w:ascii="Times New Roman" w:hAnsi="Times New Roman" w:cs="Times New Roman"/>
        </w:rPr>
        <w:t xml:space="preserve"> sredstva proračunske zalihe.</w:t>
      </w:r>
    </w:p>
    <w:p w:rsidR="00A323A0" w:rsidRDefault="00A323A0" w:rsidP="00A323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ZADUŽIVANJU NA DOMAĆEM I STRANOM TRŽIŠTU NOVCA I KAPITALA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Zaduživanje jedinica lokalne i područne (regionalne) samouprave, kao i izdavanje jamstava i suglasnosti pravnim osobama u većinskom izravnom ili neizravnom vlasništvu jedinice lokalne i područne (regionalne) samouprave i ustanovama čiji je osnivač, regulirano je člankom 120. Zakona.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Općine, gradovi i županije mogu se zaduživati: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investiciju koja se financira iz njezina proračuna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kapitalne pomoći trgovačkim društvima i drugim pravnim osobama u većinskom vlasništvu ili suvlasništvu jedinica lokalne i područne (regionalne) samouprave radi realizacije investicije koja se sufinancira iz fondova Europske unije i za investicije odnosno projekte čija je realizacija utvrđena posebnim propisima i </w:t>
      </w:r>
    </w:p>
    <w:p w:rsidR="00CC4CAD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>– za financiranje obveza na ime povrata neprihvatljivih troškova koji su bili sufinancirani iz fondova Europske unije.</w:t>
      </w:r>
    </w:p>
    <w:p w:rsidR="00CC4CAD" w:rsidRPr="00CC4CAD" w:rsidRDefault="00CC4CAD" w:rsidP="00A323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Općina Koprivnički </w:t>
      </w:r>
      <w:proofErr w:type="spellStart"/>
      <w:r>
        <w:rPr>
          <w:rFonts w:ascii="Times New Roman" w:hAnsi="Times New Roman" w:cs="Times New Roman"/>
        </w:rPr>
        <w:t>Bregi</w:t>
      </w:r>
      <w:proofErr w:type="spellEnd"/>
      <w:r>
        <w:rPr>
          <w:rFonts w:ascii="Times New Roman" w:hAnsi="Times New Roman" w:cs="Times New Roman"/>
        </w:rPr>
        <w:t xml:space="preserve"> u izvještajnom razdoblju nije se zaduživala na domaćem i stranom tržištu novca i kapitala.</w:t>
      </w:r>
    </w:p>
    <w:p w:rsidR="007D4FD4" w:rsidRDefault="007D4FD4" w:rsidP="00CB49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DANIM JAMSTVIMA I PLAĆANJIMA PO PROTESTIRANIM JAMSTVIMA</w:t>
      </w:r>
    </w:p>
    <w:p w:rsidR="007D4FD4" w:rsidRDefault="007D4FD4" w:rsidP="00CC4CAD">
      <w:pPr>
        <w:jc w:val="both"/>
        <w:rPr>
          <w:rFonts w:ascii="Times New Roman" w:hAnsi="Times New Roman" w:cs="Times New Roman"/>
        </w:rPr>
      </w:pPr>
      <w:r w:rsidRPr="007D4FD4">
        <w:rPr>
          <w:rFonts w:ascii="Times New Roman" w:hAnsi="Times New Roman" w:cs="Times New Roman"/>
        </w:rPr>
        <w:t>Op</w:t>
      </w:r>
      <w:r>
        <w:rPr>
          <w:rFonts w:ascii="Times New Roman" w:hAnsi="Times New Roman" w:cs="Times New Roman"/>
        </w:rPr>
        <w:t xml:space="preserve">ćina Koprivnički </w:t>
      </w:r>
      <w:proofErr w:type="spellStart"/>
      <w:r>
        <w:rPr>
          <w:rFonts w:ascii="Times New Roman" w:hAnsi="Times New Roman" w:cs="Times New Roman"/>
        </w:rPr>
        <w:t>Bregi</w:t>
      </w:r>
      <w:proofErr w:type="spellEnd"/>
      <w:r>
        <w:rPr>
          <w:rFonts w:ascii="Times New Roman" w:hAnsi="Times New Roman" w:cs="Times New Roman"/>
        </w:rPr>
        <w:t xml:space="preserve"> u izvještajnom razdoblju nije davala jamstva i nije imala izdatke po jamstvima.</w:t>
      </w:r>
    </w:p>
    <w:p w:rsidR="003929C8" w:rsidRDefault="003929C8" w:rsidP="00CC4CAD">
      <w:pPr>
        <w:jc w:val="both"/>
        <w:rPr>
          <w:rFonts w:ascii="Times New Roman" w:hAnsi="Times New Roman" w:cs="Times New Roman"/>
        </w:rPr>
      </w:pPr>
    </w:p>
    <w:p w:rsidR="003929C8" w:rsidRDefault="003929C8" w:rsidP="00CC4CAD">
      <w:pPr>
        <w:jc w:val="both"/>
        <w:rPr>
          <w:rFonts w:ascii="Times New Roman" w:hAnsi="Times New Roman" w:cs="Times New Roman"/>
        </w:rPr>
      </w:pPr>
    </w:p>
    <w:p w:rsidR="003929C8" w:rsidRPr="00EB7F39" w:rsidRDefault="003929C8" w:rsidP="003929C8">
      <w:pPr>
        <w:pStyle w:val="Bezproreda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     PREDSJEDNI</w:t>
      </w:r>
      <w:r>
        <w:rPr>
          <w:rFonts w:ascii="Times New Roman" w:hAnsi="Times New Roman" w:cs="Times New Roman"/>
          <w:sz w:val="24"/>
          <w:szCs w:val="24"/>
        </w:rPr>
        <w:t>CA</w:t>
      </w:r>
      <w:r w:rsidRPr="00EB7F39">
        <w:rPr>
          <w:rFonts w:ascii="Times New Roman" w:hAnsi="Times New Roman" w:cs="Times New Roman"/>
          <w:sz w:val="24"/>
          <w:szCs w:val="24"/>
        </w:rPr>
        <w:t xml:space="preserve"> VIJEĆA:</w:t>
      </w:r>
    </w:p>
    <w:p w:rsidR="003929C8" w:rsidRPr="00EB7F39" w:rsidRDefault="003929C8" w:rsidP="003929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3929C8" w:rsidRPr="00EB7F39" w:rsidRDefault="003929C8" w:rsidP="003929C8">
      <w:pPr>
        <w:pStyle w:val="Bezproreda"/>
        <w:ind w:left="6372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</w:t>
      </w:r>
      <w:r w:rsidR="001D42AB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Snježana Kuhar</w:t>
      </w:r>
      <w:r w:rsidR="00C367DC">
        <w:rPr>
          <w:rFonts w:ascii="Times New Roman" w:hAnsi="Times New Roman" w:cs="Times New Roman"/>
          <w:sz w:val="24"/>
          <w:szCs w:val="24"/>
        </w:rPr>
        <w:t>, v.r.</w:t>
      </w:r>
    </w:p>
    <w:p w:rsidR="003929C8" w:rsidRPr="007D4FD4" w:rsidRDefault="003929C8" w:rsidP="00CC4CAD">
      <w:pPr>
        <w:jc w:val="both"/>
        <w:rPr>
          <w:rFonts w:ascii="Times New Roman" w:hAnsi="Times New Roman" w:cs="Times New Roman"/>
        </w:rPr>
      </w:pPr>
    </w:p>
    <w:sectPr w:rsidR="003929C8" w:rsidRPr="007D4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6B"/>
    <w:rsid w:val="001225E4"/>
    <w:rsid w:val="001D42AB"/>
    <w:rsid w:val="003929C8"/>
    <w:rsid w:val="007D4FD4"/>
    <w:rsid w:val="0081646B"/>
    <w:rsid w:val="00A323A0"/>
    <w:rsid w:val="00A923B9"/>
    <w:rsid w:val="00BF4016"/>
    <w:rsid w:val="00C367DC"/>
    <w:rsid w:val="00CB496B"/>
    <w:rsid w:val="00CC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3387"/>
  <w15:chartTrackingRefBased/>
  <w15:docId w15:val="{A35D3D3D-7585-44F0-B5E7-C55C7F72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B496B"/>
    <w:pPr>
      <w:spacing w:after="0" w:line="240" w:lineRule="auto"/>
    </w:pPr>
  </w:style>
  <w:style w:type="paragraph" w:customStyle="1" w:styleId="Default">
    <w:name w:val="Default"/>
    <w:rsid w:val="00CB4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8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K. BREGI</dc:creator>
  <cp:keywords/>
  <dc:description/>
  <cp:lastModifiedBy>OPĆINA K. BREGI</cp:lastModifiedBy>
  <cp:revision>9</cp:revision>
  <cp:lastPrinted>2026-09-18T11:11:00Z</cp:lastPrinted>
  <dcterms:created xsi:type="dcterms:W3CDTF">2024-09-11T07:50:00Z</dcterms:created>
  <dcterms:modified xsi:type="dcterms:W3CDTF">2026-09-18T11:11:00Z</dcterms:modified>
</cp:coreProperties>
</file>